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61FA4" w14:textId="625AF15B" w:rsidR="008D1B9A" w:rsidRDefault="007B7824" w:rsidP="007B7824">
      <w:pPr>
        <w:jc w:val="center"/>
        <w:rPr>
          <w:rFonts w:ascii="SassoonCRInfant" w:hAnsi="SassoonCRInfant"/>
          <w:b/>
          <w:bCs/>
          <w:sz w:val="36"/>
          <w:szCs w:val="36"/>
          <w:u w:val="single"/>
        </w:rPr>
      </w:pPr>
      <w:r w:rsidRPr="007B7824">
        <w:rPr>
          <w:rFonts w:ascii="SassoonCRInfant" w:hAnsi="SassoonCRInfant"/>
          <w:b/>
          <w:bCs/>
          <w:sz w:val="36"/>
          <w:szCs w:val="36"/>
          <w:u w:val="single"/>
        </w:rPr>
        <w:t>Regulation Stations</w:t>
      </w:r>
    </w:p>
    <w:p w14:paraId="3580FFFD" w14:textId="6DA99497" w:rsidR="007B7824" w:rsidRPr="007B7824" w:rsidRDefault="007B7824" w:rsidP="007B7824">
      <w:p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A regulation station is a designated, non-punitive safe space where 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>children and young adults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can use sensory tools and strategies to manage their emotions, energy levels, and state of alertness. </w:t>
      </w:r>
    </w:p>
    <w:p w14:paraId="62DD064E" w14:textId="77777777" w:rsidR="007B7824" w:rsidRPr="007B7824" w:rsidRDefault="007B7824" w:rsidP="007B7824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0E96DF2" w14:textId="77777777" w:rsidR="007B7824" w:rsidRPr="007B7824" w:rsidRDefault="007B7824" w:rsidP="007B7824">
      <w:pPr>
        <w:spacing w:after="0" w:line="240" w:lineRule="auto"/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What is a Regulation Station?</w:t>
      </w:r>
    </w:p>
    <w:p w14:paraId="062B9903" w14:textId="11C1AC5B" w:rsidR="007B7824" w:rsidRPr="007B7824" w:rsidRDefault="007B7824" w:rsidP="007B7824">
      <w:pPr>
        <w:numPr>
          <w:ilvl w:val="0"/>
          <w:numId w:val="1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A Calm Area: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Often known as a calm corner, sensory space, or break area within a classroom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, 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>hallway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, tent, under a table or safe space. </w:t>
      </w:r>
    </w:p>
    <w:p w14:paraId="5199AF20" w14:textId="77777777" w:rsidR="007B7824" w:rsidRPr="007B7824" w:rsidRDefault="007B7824" w:rsidP="007B7824">
      <w:pPr>
        <w:numPr>
          <w:ilvl w:val="0"/>
          <w:numId w:val="1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Not a Punishment: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Designed as a positive, supportive intervention rather than a "time-out" or disciplinary sanction.</w:t>
      </w:r>
    </w:p>
    <w:p w14:paraId="3DD410D7" w14:textId="2C5C90F3" w:rsidR="007B7824" w:rsidRPr="007B7824" w:rsidRDefault="007B7824" w:rsidP="007B7824">
      <w:pPr>
        <w:numPr>
          <w:ilvl w:val="0"/>
          <w:numId w:val="1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Self-Regulation Tool: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Helps 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>children and young people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recognize when they are feeling overwhelmed or dysregulated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. </w:t>
      </w:r>
    </w:p>
    <w:p w14:paraId="36B18F39" w14:textId="77777777" w:rsidR="007B7824" w:rsidRPr="007B7824" w:rsidRDefault="007B7824" w:rsidP="007B7824">
      <w:pPr>
        <w:spacing w:after="0" w:line="240" w:lineRule="auto"/>
        <w:ind w:left="360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</w:p>
    <w:p w14:paraId="2B8934DF" w14:textId="2540B107" w:rsidR="007B7824" w:rsidRPr="007B7824" w:rsidRDefault="007B7824" w:rsidP="007B7824">
      <w:p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What is Included?</w:t>
      </w:r>
    </w:p>
    <w:p w14:paraId="49BE2BC6" w14:textId="77777777" w:rsidR="007B7824" w:rsidRPr="007B7824" w:rsidRDefault="007B7824" w:rsidP="007B7824">
      <w:pPr>
        <w:numPr>
          <w:ilvl w:val="0"/>
          <w:numId w:val="2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Emotional Visuals: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Emotion charts, face cards, or vocabulary lists to help children identify and label how they feel.</w:t>
      </w:r>
    </w:p>
    <w:p w14:paraId="1FA21FD3" w14:textId="77777777" w:rsidR="007B7824" w:rsidRPr="007B7824" w:rsidRDefault="007B7824" w:rsidP="007B7824">
      <w:pPr>
        <w:numPr>
          <w:ilvl w:val="0"/>
          <w:numId w:val="2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Quiet Fidgets &amp; Tactile Items: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Soft putty, tangle toys, stress balls, or textured fabrics.</w:t>
      </w:r>
    </w:p>
    <w:p w14:paraId="29ABB3C7" w14:textId="77777777" w:rsidR="007B7824" w:rsidRPr="007B7824" w:rsidRDefault="007B7824" w:rsidP="007B7824">
      <w:pPr>
        <w:numPr>
          <w:ilvl w:val="0"/>
          <w:numId w:val="2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Calming Sensory Supports: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Weighted lap pads, noise-dampening ear defenders, or resistance bands for chairs.</w:t>
      </w:r>
    </w:p>
    <w:p w14:paraId="3B1C8FC4" w14:textId="77777777" w:rsidR="007B7824" w:rsidRPr="007B7824" w:rsidRDefault="007B7824" w:rsidP="007B7824">
      <w:pPr>
        <w:numPr>
          <w:ilvl w:val="0"/>
          <w:numId w:val="2"/>
        </w:numPr>
        <w:spacing w:after="0" w:line="240" w:lineRule="auto"/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</w:pPr>
      <w:r w:rsidRPr="007B7824">
        <w:rPr>
          <w:rFonts w:ascii="SassoonCRInfant" w:eastAsia="Times New Roman" w:hAnsi="SassoonCRInfant" w:cs="Arial"/>
          <w:b/>
          <w:bCs/>
          <w:kern w:val="0"/>
          <w:sz w:val="28"/>
          <w:szCs w:val="28"/>
          <w:lang w:eastAsia="en-GB"/>
          <w14:ligatures w14:val="none"/>
        </w:rPr>
        <w:t>Movement &amp; Breathing Prompts:</w:t>
      </w:r>
      <w:r w:rsidRPr="007B7824">
        <w:rPr>
          <w:rFonts w:ascii="SassoonCRInfant" w:eastAsia="Times New Roman" w:hAnsi="SassoonCRInfant" w:cs="Arial"/>
          <w:kern w:val="0"/>
          <w:sz w:val="28"/>
          <w:szCs w:val="28"/>
          <w:lang w:eastAsia="en-GB"/>
          <w14:ligatures w14:val="none"/>
        </w:rPr>
        <w:t xml:space="preserve"> Visual timers, deep-breathing step cards, or yoga/movement flashcards</w:t>
      </w:r>
    </w:p>
    <w:p w14:paraId="1C9717F6" w14:textId="77777777" w:rsidR="007B7824" w:rsidRDefault="007B7824" w:rsidP="007B7824">
      <w:pPr>
        <w:jc w:val="center"/>
        <w:rPr>
          <w:rFonts w:ascii="SassoonCRInfant" w:hAnsi="SassoonCRInfant"/>
          <w:sz w:val="24"/>
          <w:szCs w:val="24"/>
        </w:rPr>
      </w:pPr>
    </w:p>
    <w:p w14:paraId="10819799" w14:textId="0B10BFB4" w:rsidR="007B7824" w:rsidRPr="007B7824" w:rsidRDefault="007B7824" w:rsidP="007B7824">
      <w:pPr>
        <w:jc w:val="center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0ADBBE9" wp14:editId="565D77A3">
            <wp:extent cx="3283470" cy="2462533"/>
            <wp:effectExtent l="0" t="8890" r="3810" b="3810"/>
            <wp:docPr id="931075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075539" name="Picture 93107553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13729" cy="248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824" w:rsidRPr="007B78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F29CD"/>
    <w:multiLevelType w:val="multilevel"/>
    <w:tmpl w:val="C0FE6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0F42B1"/>
    <w:multiLevelType w:val="multilevel"/>
    <w:tmpl w:val="A3CEB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9475711">
    <w:abstractNumId w:val="0"/>
  </w:num>
  <w:num w:numId="2" w16cid:durableId="1739398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24"/>
    <w:rsid w:val="007B7824"/>
    <w:rsid w:val="008D1B9A"/>
    <w:rsid w:val="00EE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0122"/>
  <w15:chartTrackingRefBased/>
  <w15:docId w15:val="{B5E1B916-7C6E-486A-BA95-C91EA9EE3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8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8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8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8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8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8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8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8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8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8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8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8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8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8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8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8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8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8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8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8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8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8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8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8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8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8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8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8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8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Simpson</dc:creator>
  <cp:keywords/>
  <dc:description/>
  <cp:lastModifiedBy>Gemma Simpson</cp:lastModifiedBy>
  <cp:revision>1</cp:revision>
  <dcterms:created xsi:type="dcterms:W3CDTF">2026-09-23T08:52:00Z</dcterms:created>
  <dcterms:modified xsi:type="dcterms:W3CDTF">2026-09-23T08:58:00Z</dcterms:modified>
</cp:coreProperties>
</file>